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FAC" w:rsidRPr="004C237D" w:rsidRDefault="00B21FAC" w:rsidP="00B21FAC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Приложение 1</w:t>
      </w:r>
    </w:p>
    <w:p w:rsidR="00B21FAC" w:rsidRPr="004C237D" w:rsidRDefault="00B21FAC" w:rsidP="00B21FAC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к извещению 1</w:t>
      </w:r>
    </w:p>
    <w:p w:rsidR="00B21FAC" w:rsidRPr="004C237D" w:rsidRDefault="00B21FAC" w:rsidP="00B21FAC">
      <w:pPr>
        <w:pStyle w:val="a3"/>
        <w:shd w:val="clear" w:color="auto" w:fill="FFFFFF"/>
        <w:spacing w:before="120" w:beforeAutospacing="0" w:after="312" w:afterAutospacing="0"/>
        <w:jc w:val="center"/>
        <w:rPr>
          <w:color w:val="000000"/>
          <w:sz w:val="21"/>
          <w:szCs w:val="21"/>
        </w:rPr>
      </w:pPr>
      <w:bookmarkStart w:id="0" w:name="Приложение1"/>
      <w:bookmarkEnd w:id="0"/>
      <w:r w:rsidRPr="004C237D">
        <w:rPr>
          <w:b/>
          <w:bCs/>
          <w:color w:val="000000"/>
          <w:sz w:val="21"/>
          <w:szCs w:val="21"/>
        </w:rPr>
        <w:t xml:space="preserve">Требования к социальной программе (проекту), реализуемой с использованием помещения по адресу: г. Москва, </w:t>
      </w:r>
      <w:proofErr w:type="spellStart"/>
      <w:r w:rsidRPr="004C237D">
        <w:rPr>
          <w:b/>
          <w:bCs/>
          <w:color w:val="000000"/>
          <w:sz w:val="21"/>
          <w:szCs w:val="21"/>
        </w:rPr>
        <w:t>Вешняковская</w:t>
      </w:r>
      <w:proofErr w:type="spellEnd"/>
      <w:r w:rsidRPr="004C237D">
        <w:rPr>
          <w:b/>
          <w:bCs/>
          <w:color w:val="000000"/>
          <w:sz w:val="21"/>
          <w:szCs w:val="21"/>
        </w:rPr>
        <w:t xml:space="preserve"> ул., д. 14, корп.2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1"/>
        <w:gridCol w:w="1708"/>
        <w:gridCol w:w="5546"/>
      </w:tblGrid>
      <w:tr w:rsidR="00B21FAC" w:rsidRPr="004C237D" w:rsidTr="002A2A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B21FAC" w:rsidRPr="004C237D" w:rsidRDefault="00B21FAC" w:rsidP="002A2A7D">
            <w:pPr>
              <w:pStyle w:val="a3"/>
              <w:spacing w:before="120" w:beforeAutospacing="0" w:after="312" w:afterAutospacing="0"/>
              <w:jc w:val="center"/>
              <w:rPr>
                <w:color w:val="000000"/>
                <w:sz w:val="21"/>
                <w:szCs w:val="21"/>
              </w:rPr>
            </w:pPr>
            <w:r w:rsidRPr="004C237D">
              <w:rPr>
                <w:b/>
                <w:bCs/>
                <w:color w:val="000000"/>
                <w:sz w:val="21"/>
                <w:szCs w:val="21"/>
              </w:rPr>
              <w:t>Адрес помещения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B21FAC" w:rsidRPr="004C237D" w:rsidRDefault="00B21FAC" w:rsidP="002A2A7D">
            <w:pPr>
              <w:pStyle w:val="a3"/>
              <w:spacing w:before="120" w:beforeAutospacing="0" w:after="312" w:afterAutospacing="0"/>
              <w:jc w:val="center"/>
              <w:rPr>
                <w:color w:val="000000"/>
                <w:sz w:val="21"/>
                <w:szCs w:val="21"/>
              </w:rPr>
            </w:pPr>
            <w:r w:rsidRPr="004C237D">
              <w:rPr>
                <w:b/>
                <w:bCs/>
                <w:color w:val="000000"/>
                <w:sz w:val="21"/>
                <w:szCs w:val="21"/>
              </w:rPr>
              <w:t>Площадь помещения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B21FAC" w:rsidRPr="004C237D" w:rsidRDefault="00B21FAC" w:rsidP="002A2A7D">
            <w:pPr>
              <w:pStyle w:val="a3"/>
              <w:spacing w:before="120" w:beforeAutospacing="0" w:after="312" w:afterAutospacing="0"/>
              <w:jc w:val="center"/>
              <w:rPr>
                <w:color w:val="000000"/>
                <w:sz w:val="21"/>
                <w:szCs w:val="21"/>
              </w:rPr>
            </w:pPr>
            <w:r w:rsidRPr="004C237D">
              <w:rPr>
                <w:b/>
                <w:bCs/>
                <w:color w:val="000000"/>
                <w:sz w:val="21"/>
                <w:szCs w:val="21"/>
              </w:rPr>
              <w:t>Основные требования</w:t>
            </w:r>
          </w:p>
        </w:tc>
      </w:tr>
      <w:tr w:rsidR="00B21FAC" w:rsidRPr="004C237D" w:rsidTr="002A2A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B21FAC" w:rsidRPr="004C237D" w:rsidRDefault="00B21FAC" w:rsidP="002A2A7D">
            <w:pPr>
              <w:pStyle w:val="a3"/>
              <w:spacing w:before="120" w:beforeAutospacing="0" w:after="0" w:afterAutospacing="0"/>
              <w:jc w:val="center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 xml:space="preserve">ул. </w:t>
            </w:r>
            <w:proofErr w:type="spellStart"/>
            <w:r w:rsidRPr="004C237D">
              <w:rPr>
                <w:color w:val="000000"/>
                <w:sz w:val="21"/>
                <w:szCs w:val="21"/>
              </w:rPr>
              <w:t>Вешняковская</w:t>
            </w:r>
            <w:proofErr w:type="spellEnd"/>
            <w:r w:rsidRPr="004C237D">
              <w:rPr>
                <w:color w:val="000000"/>
                <w:sz w:val="21"/>
                <w:szCs w:val="21"/>
              </w:rPr>
              <w:t>, д. 14, корп.2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B21FAC" w:rsidRPr="004C237D" w:rsidRDefault="00B21FAC" w:rsidP="002A2A7D">
            <w:pPr>
              <w:pStyle w:val="a3"/>
              <w:spacing w:before="120" w:beforeAutospacing="0" w:after="0" w:afterAutospacing="0"/>
              <w:jc w:val="center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219,6 кв.м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B21FAC" w:rsidRPr="004C237D" w:rsidRDefault="00B21FAC" w:rsidP="002A2A7D">
            <w:pPr>
              <w:pStyle w:val="a3"/>
              <w:spacing w:before="120" w:beforeAutospacing="0" w:after="0" w:afterAutospacing="0"/>
              <w:rPr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 xml:space="preserve">1. Организация работы с населением различных возрастных и социальных категорий, </w:t>
            </w:r>
            <w:r w:rsidRPr="004C237D">
              <w:rPr>
                <w:sz w:val="21"/>
                <w:szCs w:val="21"/>
              </w:rPr>
              <w:t>не менее 260 человек.</w:t>
            </w:r>
          </w:p>
          <w:p w:rsidR="00B21FAC" w:rsidRDefault="00B21FAC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2. Организация не менее 2 раз</w:t>
            </w:r>
            <w:r w:rsidRPr="004C237D">
              <w:rPr>
                <w:color w:val="000000"/>
                <w:sz w:val="21"/>
                <w:szCs w:val="21"/>
              </w:rPr>
              <w:t xml:space="preserve"> в месяц дворового праздника на </w:t>
            </w:r>
            <w:r>
              <w:rPr>
                <w:color w:val="000000"/>
                <w:sz w:val="21"/>
                <w:szCs w:val="21"/>
              </w:rPr>
              <w:t>спортплощадках района, по согласованию с заказчиком.</w:t>
            </w:r>
          </w:p>
          <w:p w:rsidR="00B21FAC" w:rsidRPr="004C237D" w:rsidRDefault="00B21FAC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</w:t>
            </w:r>
            <w:r w:rsidRPr="004C237D">
              <w:rPr>
                <w:color w:val="000000"/>
                <w:sz w:val="21"/>
                <w:szCs w:val="21"/>
              </w:rPr>
              <w:t>. Организация бесплатной работы для жителей с ограниченными возможностями</w:t>
            </w:r>
          </w:p>
          <w:p w:rsidR="00B21FAC" w:rsidRPr="007E67A4" w:rsidRDefault="00B21FAC" w:rsidP="002A2A7D">
            <w:pPr>
              <w:pStyle w:val="a3"/>
              <w:spacing w:before="120" w:beforeAutospacing="0" w:after="0" w:afterAutospacing="0"/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4</w:t>
            </w:r>
            <w:r w:rsidRPr="007E67A4">
              <w:rPr>
                <w:sz w:val="21"/>
                <w:szCs w:val="21"/>
              </w:rPr>
              <w:t>. Организация не менее трех общественных объединений граждан из числа молодежи, взрослых общественников и родителей.</w:t>
            </w:r>
          </w:p>
          <w:p w:rsidR="00B21FAC" w:rsidRPr="004C237D" w:rsidRDefault="00B21FAC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</w:t>
            </w:r>
            <w:r w:rsidRPr="004C237D">
              <w:rPr>
                <w:color w:val="000000"/>
                <w:sz w:val="21"/>
                <w:szCs w:val="21"/>
              </w:rPr>
              <w:t>. Приоритетность занятий для жителей района Вешняки.</w:t>
            </w:r>
          </w:p>
          <w:p w:rsidR="00B21FAC" w:rsidRPr="004C237D" w:rsidRDefault="00B21FAC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6</w:t>
            </w:r>
            <w:r w:rsidRPr="004C237D">
              <w:rPr>
                <w:color w:val="000000"/>
                <w:sz w:val="21"/>
                <w:szCs w:val="21"/>
              </w:rPr>
              <w:t>. Организация консультаций, тренингов и круглых столов по интересующей жителей проблематике.</w:t>
            </w:r>
          </w:p>
          <w:p w:rsidR="00B21FAC" w:rsidRPr="004C237D" w:rsidRDefault="00B21FAC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7</w:t>
            </w:r>
            <w:r w:rsidRPr="004C237D">
              <w:rPr>
                <w:color w:val="000000"/>
                <w:sz w:val="21"/>
                <w:szCs w:val="21"/>
              </w:rPr>
              <w:t>. Организация досуговой работы с детьми ежегодно в периоды каникул.</w:t>
            </w:r>
          </w:p>
          <w:p w:rsidR="00B21FAC" w:rsidRPr="004C237D" w:rsidRDefault="00B21FAC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8</w:t>
            </w:r>
            <w:r w:rsidRPr="004C237D">
              <w:rPr>
                <w:color w:val="000000"/>
                <w:sz w:val="21"/>
                <w:szCs w:val="21"/>
              </w:rPr>
              <w:t>. Организация ежегодно форм досуга населения по различным направлениям:</w:t>
            </w:r>
          </w:p>
          <w:p w:rsidR="00B21FAC" w:rsidRPr="004C237D" w:rsidRDefault="00B21FAC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-художественно-эстетическое;</w:t>
            </w:r>
          </w:p>
          <w:p w:rsidR="00B21FAC" w:rsidRPr="004C237D" w:rsidRDefault="00B21FAC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-физкультурно-спортивное;</w:t>
            </w:r>
          </w:p>
          <w:p w:rsidR="00B21FAC" w:rsidRPr="004C237D" w:rsidRDefault="00B21FAC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-научно-техническое;</w:t>
            </w:r>
          </w:p>
          <w:p w:rsidR="00B21FAC" w:rsidRPr="004C237D" w:rsidRDefault="00B21FAC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- информационно-коммуникативное;</w:t>
            </w:r>
          </w:p>
          <w:p w:rsidR="00B21FAC" w:rsidRPr="004C237D" w:rsidRDefault="00B21FAC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-социально-коррекционное;</w:t>
            </w:r>
          </w:p>
          <w:p w:rsidR="00B21FAC" w:rsidRPr="004C237D" w:rsidRDefault="00B21FAC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-духовно-нравственное;</w:t>
            </w:r>
          </w:p>
          <w:p w:rsidR="00B21FAC" w:rsidRPr="004C237D" w:rsidRDefault="00B21FAC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-просветительское.</w:t>
            </w:r>
          </w:p>
          <w:p w:rsidR="00B21FAC" w:rsidRPr="004C237D" w:rsidRDefault="00B21FAC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</w:t>
            </w:r>
            <w:r w:rsidRPr="004C237D">
              <w:rPr>
                <w:color w:val="000000"/>
                <w:sz w:val="21"/>
                <w:szCs w:val="21"/>
              </w:rPr>
              <w:t>. Участие ежегодно в районных, окружных и городских культурно-массовых, спортивных и гражданско-патриотических мероприятиях по поручению управы.</w:t>
            </w:r>
          </w:p>
          <w:p w:rsidR="00B21FAC" w:rsidRPr="004C237D" w:rsidRDefault="00B21FAC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</w:t>
            </w:r>
            <w:r w:rsidRPr="004C237D">
              <w:rPr>
                <w:color w:val="000000"/>
                <w:sz w:val="21"/>
                <w:szCs w:val="21"/>
              </w:rPr>
              <w:t>. Участие в рамках своей компетенции в реализации городских, окружных и районных программ социальной направленности по поручению управы.</w:t>
            </w:r>
          </w:p>
          <w:p w:rsidR="00B21FAC" w:rsidRPr="004C237D" w:rsidRDefault="00B21FAC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11</w:t>
            </w:r>
            <w:r w:rsidRPr="004C237D">
              <w:rPr>
                <w:color w:val="000000"/>
                <w:sz w:val="21"/>
                <w:szCs w:val="21"/>
              </w:rPr>
              <w:t>. Организация работы с «трудными подростками» и их семьями по рекомендации КДН и ЗП.</w:t>
            </w:r>
          </w:p>
          <w:p w:rsidR="00B21FAC" w:rsidRPr="004C237D" w:rsidRDefault="00B21FAC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12</w:t>
            </w:r>
            <w:r w:rsidRPr="004C237D">
              <w:rPr>
                <w:color w:val="000000"/>
                <w:sz w:val="21"/>
                <w:szCs w:val="21"/>
              </w:rPr>
              <w:t>. Предоставление скидок по оплате услуг льготным категориям (от 30 до 100 %):</w:t>
            </w:r>
          </w:p>
          <w:p w:rsidR="00B21FAC" w:rsidRPr="004C237D" w:rsidRDefault="00B21FAC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lastRenderedPageBreak/>
              <w:t>-многодетным семьям;</w:t>
            </w:r>
          </w:p>
          <w:p w:rsidR="00B21FAC" w:rsidRPr="004C237D" w:rsidRDefault="00B21FAC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-семьям с детьми – инвалидам;</w:t>
            </w:r>
          </w:p>
          <w:p w:rsidR="00B21FAC" w:rsidRPr="004C237D" w:rsidRDefault="00B21FAC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- не полным семьям;</w:t>
            </w:r>
          </w:p>
          <w:p w:rsidR="00B21FAC" w:rsidRPr="004C237D" w:rsidRDefault="00B21FAC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-малообеспеченным жителям;</w:t>
            </w:r>
          </w:p>
          <w:p w:rsidR="00B21FAC" w:rsidRPr="004C237D" w:rsidRDefault="00B21FAC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-семьям с детьми под опекой;</w:t>
            </w:r>
          </w:p>
          <w:p w:rsidR="00B21FAC" w:rsidRPr="004C237D" w:rsidRDefault="00B21FAC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-семьями «группы риска» по рекомендации КДН и ЗП;</w:t>
            </w:r>
          </w:p>
          <w:p w:rsidR="00B21FAC" w:rsidRPr="004C237D" w:rsidRDefault="00B21FAC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-пенсионерам.</w:t>
            </w:r>
          </w:p>
          <w:p w:rsidR="00B21FAC" w:rsidRPr="004C237D" w:rsidRDefault="00B21FAC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14. Число занимающихся на платной основе должно составлять не более 70%.</w:t>
            </w:r>
          </w:p>
          <w:p w:rsidR="00B21FAC" w:rsidRPr="004C237D" w:rsidRDefault="00B21FAC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15. Организация и проведение ежегодно мероприятий для жителей к календарным датам:</w:t>
            </w:r>
          </w:p>
          <w:p w:rsidR="00B21FAC" w:rsidRPr="004C237D" w:rsidRDefault="00B21FAC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-Рождество;</w:t>
            </w:r>
          </w:p>
          <w:p w:rsidR="00B21FAC" w:rsidRPr="004C237D" w:rsidRDefault="00B21FAC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-23 февраля;</w:t>
            </w:r>
          </w:p>
          <w:p w:rsidR="00B21FAC" w:rsidRPr="004C237D" w:rsidRDefault="00B21FAC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-8 Марта;</w:t>
            </w:r>
          </w:p>
          <w:p w:rsidR="00B21FAC" w:rsidRPr="004C237D" w:rsidRDefault="00B21FAC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-День Победы;</w:t>
            </w:r>
          </w:p>
          <w:p w:rsidR="00B21FAC" w:rsidRDefault="00B21FAC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-День защиты детей;</w:t>
            </w:r>
          </w:p>
          <w:p w:rsidR="00B21FAC" w:rsidRPr="004C237D" w:rsidRDefault="00B21FAC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- Всероссийский день семьи, любви и верности;</w:t>
            </w:r>
          </w:p>
          <w:p w:rsidR="00B21FAC" w:rsidRDefault="00B21FAC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-День России;</w:t>
            </w:r>
          </w:p>
          <w:p w:rsidR="00B21FAC" w:rsidRPr="004C237D" w:rsidRDefault="00B21FAC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-День города;</w:t>
            </w:r>
          </w:p>
          <w:p w:rsidR="00B21FAC" w:rsidRDefault="00B21FAC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-День пожилого человека;</w:t>
            </w:r>
          </w:p>
          <w:p w:rsidR="00B21FAC" w:rsidRPr="004C237D" w:rsidRDefault="00B21FAC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- День матери;</w:t>
            </w:r>
          </w:p>
          <w:p w:rsidR="00B21FAC" w:rsidRDefault="00B21FAC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-Декада инвалидов</w:t>
            </w:r>
            <w:r w:rsidRPr="004C237D">
              <w:rPr>
                <w:color w:val="000000"/>
                <w:sz w:val="21"/>
                <w:szCs w:val="21"/>
              </w:rPr>
              <w:t>;</w:t>
            </w:r>
          </w:p>
          <w:p w:rsidR="00B21FAC" w:rsidRPr="004C237D" w:rsidRDefault="00B21FAC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- День Жертв политический репрессий;</w:t>
            </w:r>
          </w:p>
          <w:p w:rsidR="00B21FAC" w:rsidRPr="004C237D" w:rsidRDefault="00B21FAC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-Битва под Москвой;</w:t>
            </w:r>
          </w:p>
          <w:p w:rsidR="00B21FAC" w:rsidRPr="004C237D" w:rsidRDefault="00B21FAC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-Новый год;</w:t>
            </w:r>
          </w:p>
          <w:p w:rsidR="00B21FAC" w:rsidRDefault="00B21FAC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16. Организация не менее 1 тематического праздника для населения в квартал по согласованию с управой.</w:t>
            </w:r>
          </w:p>
          <w:p w:rsidR="00B21FAC" w:rsidRDefault="00B21FAC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17. Организация и проведение ежемесячно по 1 мероприятию по профилактике:</w:t>
            </w:r>
          </w:p>
          <w:p w:rsidR="00B21FAC" w:rsidRDefault="00B21FAC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- экстремизма;</w:t>
            </w:r>
          </w:p>
          <w:p w:rsidR="00B21FAC" w:rsidRDefault="00B21FAC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- терроризма;</w:t>
            </w:r>
          </w:p>
          <w:p w:rsidR="00B21FAC" w:rsidRPr="004C237D" w:rsidRDefault="00B21FAC" w:rsidP="002A2A7D">
            <w:pPr>
              <w:pStyle w:val="a3"/>
              <w:spacing w:before="120" w:beforeAutospacing="0" w:after="0" w:afterAutospacing="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- межэтнических и межконфессиональных конфликтов.</w:t>
            </w:r>
          </w:p>
        </w:tc>
      </w:tr>
    </w:tbl>
    <w:p w:rsidR="00B21FAC" w:rsidRPr="004C237D" w:rsidRDefault="00B21FAC" w:rsidP="00B21FAC">
      <w:pPr>
        <w:pStyle w:val="a3"/>
        <w:shd w:val="clear" w:color="auto" w:fill="FFFFFF"/>
        <w:spacing w:before="120" w:beforeAutospacing="0" w:after="312" w:afterAutospacing="0"/>
        <w:jc w:val="center"/>
        <w:rPr>
          <w:color w:val="000000"/>
          <w:sz w:val="21"/>
          <w:szCs w:val="21"/>
        </w:rPr>
      </w:pPr>
      <w:r w:rsidRPr="004C237D">
        <w:rPr>
          <w:b/>
          <w:bCs/>
          <w:color w:val="000000"/>
          <w:sz w:val="21"/>
          <w:szCs w:val="21"/>
        </w:rPr>
        <w:lastRenderedPageBreak/>
        <w:t xml:space="preserve">Срок реализации программы </w:t>
      </w:r>
      <w:r>
        <w:rPr>
          <w:b/>
          <w:bCs/>
          <w:sz w:val="21"/>
          <w:szCs w:val="21"/>
        </w:rPr>
        <w:t>1</w:t>
      </w:r>
      <w:r w:rsidRPr="007E67A4">
        <w:rPr>
          <w:b/>
          <w:bCs/>
          <w:sz w:val="21"/>
          <w:szCs w:val="21"/>
        </w:rPr>
        <w:t xml:space="preserve"> год</w:t>
      </w:r>
      <w:r w:rsidRPr="004C237D">
        <w:rPr>
          <w:b/>
          <w:bCs/>
          <w:color w:val="000000"/>
          <w:sz w:val="21"/>
          <w:szCs w:val="21"/>
        </w:rPr>
        <w:t xml:space="preserve"> с момента заключения договора.</w:t>
      </w:r>
    </w:p>
    <w:p w:rsidR="00B21FAC" w:rsidRPr="004C237D" w:rsidRDefault="00B21FAC" w:rsidP="00B21FAC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Предлагаемая программа (проект) должна содержать следующую информацию:</w:t>
      </w:r>
    </w:p>
    <w:p w:rsidR="00B21FAC" w:rsidRPr="004C237D" w:rsidRDefault="00B21FAC" w:rsidP="00B21FAC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b/>
          <w:bCs/>
          <w:color w:val="000000"/>
          <w:sz w:val="21"/>
          <w:szCs w:val="21"/>
        </w:rPr>
        <w:t>1 раздел. Основные положения социальной программы (проекта).</w:t>
      </w:r>
    </w:p>
    <w:p w:rsidR="00B21FAC" w:rsidRPr="004C237D" w:rsidRDefault="00B21FAC" w:rsidP="00B21FAC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В разделе приводятся:</w:t>
      </w:r>
    </w:p>
    <w:p w:rsidR="00B21FAC" w:rsidRPr="004C237D" w:rsidRDefault="00B21FAC" w:rsidP="00B21FAC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- наименование социальной программы (проекта);</w:t>
      </w:r>
    </w:p>
    <w:p w:rsidR="00B21FAC" w:rsidRPr="004C237D" w:rsidRDefault="00B21FAC" w:rsidP="00B21FAC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lastRenderedPageBreak/>
        <w:t>- анализ потребностей развития досуговой, социально-воспитательной, физкультурно-оздоровительной и спортивной работы с населением по месту жительства (далее – Работа) в районе Вешняки города Москвы;</w:t>
      </w:r>
    </w:p>
    <w:p w:rsidR="00B21FAC" w:rsidRPr="004C237D" w:rsidRDefault="00B21FAC" w:rsidP="00B21FAC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- направления Работы, которые будут реализовываться в рамках социальной программы (проекта), основные и дополнительные формы Работы;</w:t>
      </w:r>
    </w:p>
    <w:p w:rsidR="00B21FAC" w:rsidRPr="004C237D" w:rsidRDefault="00B21FAC" w:rsidP="00B21FAC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- категории населения, организация Работы для которых является целью социальной программы (проекта);</w:t>
      </w:r>
    </w:p>
    <w:p w:rsidR="00B21FAC" w:rsidRPr="004C237D" w:rsidRDefault="00B21FAC" w:rsidP="00B21FAC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- общий перечень мероприятий социальной программы (проекта);</w:t>
      </w:r>
    </w:p>
    <w:p w:rsidR="00B21FAC" w:rsidRPr="004C237D" w:rsidRDefault="00B21FAC" w:rsidP="00B21FAC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- основные показатели социальной программы (проекта).</w:t>
      </w:r>
    </w:p>
    <w:p w:rsidR="00B21FAC" w:rsidRPr="004C237D" w:rsidRDefault="00B21FAC" w:rsidP="00B21FAC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Основные показатели социальной программы проекта включают:</w:t>
      </w:r>
    </w:p>
    <w:p w:rsidR="00B21FAC" w:rsidRPr="004C237D" w:rsidRDefault="00B21FAC" w:rsidP="00B21FAC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- общее число жителей района, привлекаемых к участию в основных формах Работы в расчете на месяц и на год (единицей считается единичное участие одного жителя района в отдельном мероприятии), а также число жителей района, привлекаемых к участию в основных формах Работы на платной основе;</w:t>
      </w:r>
    </w:p>
    <w:p w:rsidR="00B21FAC" w:rsidRPr="004C237D" w:rsidRDefault="00B21FAC" w:rsidP="00B21FAC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- общее число жителей района, привлекаемых к участию в дополнительных формах Работы в расчете на год (единицей считается единичное участие одного жителя района в отдельном мероприятии);</w:t>
      </w:r>
    </w:p>
    <w:p w:rsidR="00B21FAC" w:rsidRPr="004C237D" w:rsidRDefault="00B21FAC" w:rsidP="00B21FAC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- число мероприятий основных форм Работы (единицей считается отдельное мероприятие);</w:t>
      </w:r>
    </w:p>
    <w:p w:rsidR="00B21FAC" w:rsidRPr="004C237D" w:rsidRDefault="00B21FAC" w:rsidP="00B21FAC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- число мероприятий дополнительных форм Работы (единицей считается отдельное мероприятие).</w:t>
      </w:r>
    </w:p>
    <w:p w:rsidR="00B21FAC" w:rsidRPr="004C237D" w:rsidRDefault="00B21FAC" w:rsidP="00B21FAC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В социальной программе (проекте) может быть указано одно или несколько направлений Работы, а также одна или несколько основных, а также вспомогательных форм работы. Направления Работы, основные и вспомогательные формы Работы должны соответствовать уставу социально-ориентированной некоммерческой организации.</w:t>
      </w:r>
    </w:p>
    <w:p w:rsidR="00B21FAC" w:rsidRPr="004C237D" w:rsidRDefault="00B21FAC" w:rsidP="00B21FAC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Число жителей района, привлекаемых к участию в основных формах Работы на платной основе, не должно превышать 70% от общего числа жителей, привлекаемых к участию в основных формах Работы.</w:t>
      </w:r>
    </w:p>
    <w:p w:rsidR="00B21FAC" w:rsidRPr="004C237D" w:rsidRDefault="00B21FAC" w:rsidP="00B21FAC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b/>
          <w:bCs/>
          <w:color w:val="000000"/>
          <w:sz w:val="21"/>
          <w:szCs w:val="21"/>
        </w:rPr>
        <w:t>2 раздел. Мероприятия социальной программы (проекта).</w:t>
      </w:r>
    </w:p>
    <w:p w:rsidR="00B21FAC" w:rsidRPr="004C237D" w:rsidRDefault="00B21FAC" w:rsidP="00B21FAC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В разделе приводится характеристика всех ежегодно запланированных мероприятий социальной программы (проекта) в рамках основных и вспомогательных форм осуществления Работы.</w:t>
      </w:r>
    </w:p>
    <w:p w:rsidR="00B21FAC" w:rsidRPr="004C237D" w:rsidRDefault="00B21FAC" w:rsidP="00B21FAC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Для клубных формирований, общественных самодеятельных и любительских объединений граждан приводится краткая аннотация их деятельности, принципы и опыт осуществления деятельности, число активных и привлекаемых участников, наличие и объем материальных ресурсов для обеспечения деятельности, наличие и объем участия на платной основе, порядок использования нежилого помещения, расписание и количество мероприятий в год, ожидаемые результаты работы.</w:t>
      </w:r>
    </w:p>
    <w:p w:rsidR="00B21FAC" w:rsidRPr="004C237D" w:rsidRDefault="00B21FAC" w:rsidP="00B21FAC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Для центров досуга, студий, кружков, а также центров физической культуры, секций по общефизической подготовке и видам спорта приводится краткая аннотация работы, кадровые ресурсы (педагоги, тренеры) с указанием опыта работы, наличие и объем материальных ресурсов для обеспечения деятельности, наличие и объем участия на платной основе, порядок использования нежилого помещения, расписание занятий и количество мероприятий в год, ожидаемые результаты.</w:t>
      </w:r>
    </w:p>
    <w:p w:rsidR="00B21FAC" w:rsidRPr="004C237D" w:rsidRDefault="00B21FAC" w:rsidP="00B21FAC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 xml:space="preserve">Для служб и кабинетов консультирования граждан указывается краткая аннотация работы, кадровые ресурсы (специалисты) с указанием опыта работы, наличие и объем материальных ресурсов для </w:t>
      </w:r>
      <w:r w:rsidRPr="004C237D">
        <w:rPr>
          <w:color w:val="000000"/>
          <w:sz w:val="21"/>
          <w:szCs w:val="21"/>
        </w:rPr>
        <w:lastRenderedPageBreak/>
        <w:t>обеспечения деятельности, наличие и объем участия на платной основе, порядок использования нежилого помещения, расписание работы, ожидаемые результаты.</w:t>
      </w:r>
    </w:p>
    <w:p w:rsidR="00B21FAC" w:rsidRPr="004C237D" w:rsidRDefault="00B21FAC" w:rsidP="00B21FAC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Для дополнительных мероприятий приводится их ежегодный календарный план с указанием примерного количества участников.</w:t>
      </w:r>
    </w:p>
    <w:p w:rsidR="00B21FAC" w:rsidRPr="004C237D" w:rsidRDefault="00B21FAC" w:rsidP="00B21FAC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b/>
          <w:bCs/>
          <w:color w:val="000000"/>
          <w:sz w:val="21"/>
          <w:szCs w:val="21"/>
        </w:rPr>
        <w:t>3 раздел. Информирование, расписание мероприятий и отчетность.</w:t>
      </w:r>
    </w:p>
    <w:p w:rsidR="00B21FAC" w:rsidRPr="004C237D" w:rsidRDefault="00B21FAC" w:rsidP="00B21FAC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В разделе указываются формы и периодичность информации, предоставляемой для размещения на информационных стендах района Вешняки и официальных сайтах, а также доводимой социально ориентированной некоммерческой организацией до жителей района иными способами.</w:t>
      </w:r>
    </w:p>
    <w:p w:rsidR="00B21FAC" w:rsidRPr="004C237D" w:rsidRDefault="00B21FAC" w:rsidP="00B21FAC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Указанная информация должна содержать сведения обо всех мероприятиях социальной программы (проекта) к участию в которых приглашаются заинтересованные жители района, а также условия и стоимость участия.</w:t>
      </w:r>
    </w:p>
    <w:p w:rsidR="00B21FAC" w:rsidRPr="004C237D" w:rsidRDefault="00B21FAC" w:rsidP="00B21FAC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В разделе указываются порядок формирования и изменения расписания мероприятий социальной программы (проекта) по всем направлениям и формам Работы, а также порядок и периодичность представления расписания Заказчику.</w:t>
      </w:r>
    </w:p>
    <w:p w:rsidR="00B21FAC" w:rsidRPr="004C237D" w:rsidRDefault="00B21FAC" w:rsidP="00B21FAC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В разделе указываются формы и периодичность отчетности, представляемой социально ориентированной некоммерческой организацией Заказчику для контроля хода реализации социальной программы (проекта).</w:t>
      </w:r>
    </w:p>
    <w:p w:rsidR="00B21FAC" w:rsidRPr="004C237D" w:rsidRDefault="00B21FAC" w:rsidP="00B21FAC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Периодичность предоставления отчетности не может быть установлена реже, чем один раз в месяц, формы отчетности должны содержать сведения обо всех проведенных мероприятиях, числе участвовавших в них жителей и также достигнутых результатах.</w:t>
      </w:r>
    </w:p>
    <w:p w:rsidR="00B21FAC" w:rsidRPr="004C237D" w:rsidRDefault="00B21FAC" w:rsidP="00B21FAC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b/>
          <w:bCs/>
          <w:color w:val="000000"/>
          <w:sz w:val="21"/>
          <w:szCs w:val="21"/>
        </w:rPr>
        <w:t>4 раздел. Финансово-экономическое обоснование.</w:t>
      </w:r>
    </w:p>
    <w:p w:rsidR="00B21FAC" w:rsidRPr="004C237D" w:rsidRDefault="00B21FAC" w:rsidP="00B21FAC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В разделе приводится финансово-экономическое обоснование социального проекта (программы) с указанием получаемых доходов, включая добровольные взносы участников, и расходов, необходимых для реализации социальной программы (проекта), включая содержание имущества и оплату коммунальных услуг.</w:t>
      </w:r>
    </w:p>
    <w:p w:rsidR="00B21FAC" w:rsidRPr="004C237D" w:rsidRDefault="00B21FAC" w:rsidP="00B21FAC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b/>
          <w:bCs/>
          <w:color w:val="000000"/>
          <w:sz w:val="21"/>
          <w:szCs w:val="21"/>
        </w:rPr>
        <w:t>5 раздел. Срок реализации программы.</w:t>
      </w:r>
    </w:p>
    <w:p w:rsidR="00B21FAC" w:rsidRDefault="00B21FAC" w:rsidP="00B21FAC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Срок реализации программы 1</w:t>
      </w:r>
      <w:r w:rsidRPr="004C237D">
        <w:rPr>
          <w:color w:val="000000"/>
          <w:sz w:val="21"/>
          <w:szCs w:val="21"/>
        </w:rPr>
        <w:t xml:space="preserve"> год с момента заключения договора.</w:t>
      </w:r>
      <w:r>
        <w:rPr>
          <w:color w:val="000000"/>
          <w:sz w:val="21"/>
          <w:szCs w:val="21"/>
        </w:rPr>
        <w:t xml:space="preserve"> </w:t>
      </w:r>
    </w:p>
    <w:p w:rsidR="00B21FAC" w:rsidRDefault="00B21FAC" w:rsidP="00B21FAC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</w:p>
    <w:p w:rsidR="00776663" w:rsidRDefault="00776663">
      <w:bookmarkStart w:id="1" w:name="_GoBack"/>
      <w:bookmarkEnd w:id="1"/>
    </w:p>
    <w:sectPr w:rsidR="007766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CD7"/>
    <w:rsid w:val="00765CD7"/>
    <w:rsid w:val="00776663"/>
    <w:rsid w:val="00B21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AE7B5F-B7A4-43A4-B9C2-49EA56686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1FA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21F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1144</Words>
  <Characters>6527</Characters>
  <Application>Microsoft Office Word</Application>
  <DocSecurity>0</DocSecurity>
  <Lines>54</Lines>
  <Paragraphs>15</Paragraphs>
  <ScaleCrop>false</ScaleCrop>
  <Company/>
  <LinksUpToDate>false</LinksUpToDate>
  <CharactersWithSpaces>7656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Пользователь-5</dc:creator>
  <cp:keywords/>
  <dc:description/>
  <cp:lastModifiedBy>Пользователь-5</cp:lastModifiedBy>
  <cp:revision>2</cp:revision>
  <dcterms:created xsi:type="dcterms:W3CDTF">2026-10-09T10:52:00Z</dcterms:created>
  <dcterms:modified xsi:type="dcterms:W3CDTF">2026-10-09T10:52:00Z</dcterms:modified>
</cp:coreProperties>
</file>